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A831CF" w14:textId="77777777" w:rsidR="004A5621" w:rsidRPr="00C65AE9" w:rsidRDefault="004A5621" w:rsidP="004A5621">
      <w:pPr>
        <w:autoSpaceDE w:val="0"/>
        <w:autoSpaceDN w:val="0"/>
        <w:adjustRightInd w:val="0"/>
        <w:spacing w:after="0" w:line="240" w:lineRule="auto"/>
        <w:jc w:val="center"/>
        <w:rPr>
          <w:rFonts w:ascii="Arial" w:hAnsi="Arial" w:cs="Arial"/>
          <w:b/>
          <w:bCs/>
          <w:color w:val="0A0A0A"/>
        </w:rPr>
      </w:pPr>
      <w:bookmarkStart w:id="0" w:name="_GoBack"/>
      <w:bookmarkEnd w:id="0"/>
    </w:p>
    <w:p w14:paraId="6C8BADC2" w14:textId="77777777" w:rsidR="00664AD2" w:rsidRDefault="002C7A7D" w:rsidP="00D674B1">
      <w:pPr>
        <w:autoSpaceDE w:val="0"/>
        <w:autoSpaceDN w:val="0"/>
        <w:adjustRightInd w:val="0"/>
        <w:spacing w:after="0" w:line="240" w:lineRule="auto"/>
        <w:jc w:val="center"/>
        <w:rPr>
          <w:rFonts w:ascii="Arial" w:hAnsi="Arial" w:cs="Arial"/>
          <w:b/>
          <w:bCs/>
          <w:color w:val="0A0A0A"/>
          <w:sz w:val="24"/>
          <w:szCs w:val="24"/>
        </w:rPr>
      </w:pPr>
      <w:r w:rsidRPr="00685132">
        <w:rPr>
          <w:rFonts w:ascii="Arial" w:hAnsi="Arial" w:cs="Arial"/>
          <w:b/>
          <w:bCs/>
          <w:color w:val="0A0A0A"/>
          <w:sz w:val="24"/>
          <w:szCs w:val="24"/>
        </w:rPr>
        <w:t>PROYECTO</w:t>
      </w:r>
      <w:r w:rsidR="00C4715B">
        <w:rPr>
          <w:rFonts w:ascii="Arial" w:hAnsi="Arial" w:cs="Arial"/>
          <w:b/>
          <w:bCs/>
          <w:color w:val="0A0A0A"/>
          <w:sz w:val="24"/>
          <w:szCs w:val="24"/>
        </w:rPr>
        <w:t xml:space="preserve"> DE ACUERDO 914</w:t>
      </w:r>
      <w:r w:rsidR="00E63190" w:rsidRPr="00685132">
        <w:rPr>
          <w:rFonts w:ascii="Arial" w:hAnsi="Arial" w:cs="Arial"/>
          <w:b/>
          <w:bCs/>
          <w:color w:val="0A0A0A"/>
          <w:sz w:val="24"/>
          <w:szCs w:val="24"/>
        </w:rPr>
        <w:t xml:space="preserve"> DE 2025</w:t>
      </w:r>
    </w:p>
    <w:p w14:paraId="4595EA55" w14:textId="77777777" w:rsidR="00D674B1" w:rsidRDefault="00D674B1" w:rsidP="00D674B1">
      <w:pPr>
        <w:autoSpaceDE w:val="0"/>
        <w:autoSpaceDN w:val="0"/>
        <w:adjustRightInd w:val="0"/>
        <w:spacing w:after="0" w:line="240" w:lineRule="auto"/>
        <w:jc w:val="center"/>
        <w:rPr>
          <w:rFonts w:ascii="Arial" w:hAnsi="Arial" w:cs="Arial"/>
          <w:b/>
          <w:bCs/>
          <w:color w:val="0A0A0A"/>
          <w:sz w:val="24"/>
          <w:szCs w:val="24"/>
        </w:rPr>
      </w:pPr>
    </w:p>
    <w:p w14:paraId="234B864A" w14:textId="77777777" w:rsidR="00C4715B" w:rsidRPr="00C4715B" w:rsidRDefault="00C4715B" w:rsidP="00C4715B">
      <w:pPr>
        <w:autoSpaceDE w:val="0"/>
        <w:autoSpaceDN w:val="0"/>
        <w:adjustRightInd w:val="0"/>
        <w:spacing w:after="0" w:line="240" w:lineRule="auto"/>
        <w:jc w:val="center"/>
        <w:rPr>
          <w:rFonts w:ascii="Arial" w:hAnsi="Arial" w:cs="Arial"/>
          <w:color w:val="000000"/>
          <w:sz w:val="23"/>
          <w:szCs w:val="23"/>
          <w:lang w:val="es-CO"/>
        </w:rPr>
      </w:pPr>
      <w:r>
        <w:rPr>
          <w:rFonts w:ascii="Arial" w:hAnsi="Arial" w:cs="Arial"/>
          <w:b/>
          <w:bCs/>
          <w:color w:val="000000"/>
          <w:sz w:val="23"/>
          <w:szCs w:val="23"/>
          <w:lang w:val="es-CO"/>
        </w:rPr>
        <w:t>“</w:t>
      </w:r>
      <w:r w:rsidRPr="00C4715B">
        <w:rPr>
          <w:rFonts w:ascii="Arial" w:hAnsi="Arial" w:cs="Arial"/>
          <w:b/>
          <w:bCs/>
          <w:color w:val="000000"/>
          <w:sz w:val="23"/>
          <w:szCs w:val="23"/>
          <w:lang w:val="es-CO"/>
        </w:rPr>
        <w:t>POR MEDIO DEL CUAL SE FORTALECEN ESTRATEGIAS PEDAGÓGICAS Y DE COMUNICACIÓN, ENFOCADAS AL APROVECHAMIENTO DE AGUAS</w:t>
      </w:r>
    </w:p>
    <w:p w14:paraId="236B7C55" w14:textId="77777777" w:rsidR="00C4715B" w:rsidRPr="00C4715B" w:rsidRDefault="00C4715B" w:rsidP="00C4715B">
      <w:pPr>
        <w:autoSpaceDE w:val="0"/>
        <w:autoSpaceDN w:val="0"/>
        <w:adjustRightInd w:val="0"/>
        <w:spacing w:after="0" w:line="240" w:lineRule="auto"/>
        <w:jc w:val="center"/>
        <w:rPr>
          <w:rFonts w:ascii="Arial" w:hAnsi="Arial" w:cs="Arial"/>
          <w:color w:val="000000"/>
          <w:sz w:val="23"/>
          <w:szCs w:val="23"/>
          <w:lang w:val="es-CO"/>
        </w:rPr>
      </w:pPr>
      <w:r w:rsidRPr="00C4715B">
        <w:rPr>
          <w:rFonts w:ascii="Arial" w:hAnsi="Arial" w:cs="Arial"/>
          <w:b/>
          <w:bCs/>
          <w:color w:val="000000"/>
          <w:sz w:val="23"/>
          <w:szCs w:val="23"/>
          <w:lang w:val="es-CO"/>
        </w:rPr>
        <w:t>LLUVIA Y RECIRCULACIÓN Y REÚSO DE AGUAS GRISES EN LA CIUDAD DE BOGOTÁ”</w:t>
      </w:r>
    </w:p>
    <w:p w14:paraId="6D8D8C3D" w14:textId="77777777" w:rsidR="00C4715B" w:rsidRDefault="00C4715B" w:rsidP="00C4715B">
      <w:pPr>
        <w:autoSpaceDE w:val="0"/>
        <w:autoSpaceDN w:val="0"/>
        <w:adjustRightInd w:val="0"/>
        <w:spacing w:after="0" w:line="240" w:lineRule="auto"/>
        <w:jc w:val="center"/>
        <w:rPr>
          <w:rFonts w:ascii="Arial" w:hAnsi="Arial" w:cs="Arial"/>
          <w:b/>
          <w:bCs/>
          <w:color w:val="0A0A0A"/>
          <w:sz w:val="24"/>
          <w:szCs w:val="24"/>
        </w:rPr>
      </w:pPr>
    </w:p>
    <w:p w14:paraId="6A49E550" w14:textId="77777777" w:rsidR="00D674B1" w:rsidRPr="00D674B1" w:rsidRDefault="00D674B1" w:rsidP="00C4715B">
      <w:pPr>
        <w:autoSpaceDE w:val="0"/>
        <w:autoSpaceDN w:val="0"/>
        <w:adjustRightInd w:val="0"/>
        <w:spacing w:after="0" w:line="240" w:lineRule="auto"/>
        <w:jc w:val="center"/>
        <w:rPr>
          <w:rFonts w:ascii="Arial" w:hAnsi="Arial" w:cs="Arial"/>
          <w:color w:val="000000"/>
          <w:lang w:val="es-CO"/>
        </w:rPr>
      </w:pPr>
      <w:r w:rsidRPr="00D674B1">
        <w:rPr>
          <w:rFonts w:ascii="Arial" w:hAnsi="Arial" w:cs="Arial"/>
          <w:b/>
          <w:bCs/>
          <w:color w:val="000000"/>
          <w:lang w:val="es-CO"/>
        </w:rPr>
        <w:t>EL CONCEJO DE BOGOTÁ D.C.</w:t>
      </w:r>
    </w:p>
    <w:p w14:paraId="2FEF1025" w14:textId="77777777" w:rsidR="00D674B1" w:rsidRPr="00D674B1" w:rsidRDefault="00D674B1" w:rsidP="00C4715B">
      <w:pPr>
        <w:autoSpaceDE w:val="0"/>
        <w:autoSpaceDN w:val="0"/>
        <w:adjustRightInd w:val="0"/>
        <w:spacing w:after="0" w:line="240" w:lineRule="auto"/>
        <w:jc w:val="center"/>
        <w:rPr>
          <w:rFonts w:ascii="Arial" w:hAnsi="Arial" w:cs="Arial"/>
          <w:color w:val="000000"/>
          <w:lang w:val="es-CO"/>
        </w:rPr>
      </w:pPr>
    </w:p>
    <w:p w14:paraId="014B2C5E" w14:textId="77777777" w:rsidR="00C4715B" w:rsidRDefault="00C4715B" w:rsidP="00C4715B">
      <w:pPr>
        <w:autoSpaceDE w:val="0"/>
        <w:autoSpaceDN w:val="0"/>
        <w:adjustRightInd w:val="0"/>
        <w:spacing w:after="0" w:line="240" w:lineRule="auto"/>
        <w:jc w:val="center"/>
        <w:rPr>
          <w:rFonts w:ascii="Arial" w:hAnsi="Arial" w:cs="Arial"/>
          <w:b/>
          <w:bCs/>
          <w:color w:val="000000"/>
          <w:lang w:val="es-CO"/>
        </w:rPr>
      </w:pPr>
      <w:r w:rsidRPr="00C4715B">
        <w:rPr>
          <w:rFonts w:ascii="Arial" w:hAnsi="Arial" w:cs="Arial"/>
          <w:color w:val="000000"/>
          <w:sz w:val="23"/>
          <w:szCs w:val="23"/>
          <w:lang w:val="es-CO"/>
        </w:rPr>
        <w:t xml:space="preserve">En uso de sus facultades constitucionales y legales, en especial, las conferidas por el artículo 313 de la Constitución Política y el artículo </w:t>
      </w:r>
      <w:r>
        <w:rPr>
          <w:rFonts w:ascii="Arial" w:hAnsi="Arial" w:cs="Arial"/>
          <w:color w:val="000000"/>
          <w:sz w:val="23"/>
          <w:szCs w:val="23"/>
          <w:lang w:val="es-CO"/>
        </w:rPr>
        <w:t>12 del Decreto Ley 1421 de 1993</w:t>
      </w:r>
    </w:p>
    <w:p w14:paraId="3BF1CC38" w14:textId="77777777" w:rsidR="00C4715B" w:rsidRDefault="00C4715B" w:rsidP="00C4715B">
      <w:pPr>
        <w:autoSpaceDE w:val="0"/>
        <w:autoSpaceDN w:val="0"/>
        <w:adjustRightInd w:val="0"/>
        <w:spacing w:after="0" w:line="240" w:lineRule="auto"/>
        <w:jc w:val="center"/>
        <w:rPr>
          <w:rFonts w:ascii="Arial" w:hAnsi="Arial" w:cs="Arial"/>
          <w:b/>
          <w:bCs/>
          <w:color w:val="000000"/>
          <w:lang w:val="es-CO"/>
        </w:rPr>
      </w:pPr>
    </w:p>
    <w:p w14:paraId="4634516B" w14:textId="77777777" w:rsidR="00D674B1" w:rsidRDefault="00C4715B" w:rsidP="00C4715B">
      <w:pPr>
        <w:autoSpaceDE w:val="0"/>
        <w:autoSpaceDN w:val="0"/>
        <w:adjustRightInd w:val="0"/>
        <w:spacing w:after="0" w:line="240" w:lineRule="auto"/>
        <w:jc w:val="center"/>
        <w:rPr>
          <w:rFonts w:ascii="Arial" w:hAnsi="Arial" w:cs="Arial"/>
          <w:b/>
          <w:bCs/>
          <w:color w:val="000000"/>
          <w:lang w:val="es-CO"/>
        </w:rPr>
      </w:pPr>
      <w:r>
        <w:rPr>
          <w:rFonts w:ascii="Arial" w:hAnsi="Arial" w:cs="Arial"/>
          <w:b/>
          <w:bCs/>
          <w:color w:val="000000"/>
          <w:lang w:val="es-CO"/>
        </w:rPr>
        <w:t>A C U E R D A</w:t>
      </w:r>
    </w:p>
    <w:p w14:paraId="60244957" w14:textId="77777777" w:rsidR="00C4715B" w:rsidRPr="00C4715B" w:rsidRDefault="00C4715B" w:rsidP="00C4715B">
      <w:pPr>
        <w:autoSpaceDE w:val="0"/>
        <w:autoSpaceDN w:val="0"/>
        <w:adjustRightInd w:val="0"/>
        <w:spacing w:after="0" w:line="240" w:lineRule="auto"/>
        <w:rPr>
          <w:rFonts w:ascii="Arial" w:hAnsi="Arial" w:cs="Arial"/>
          <w:color w:val="000000"/>
          <w:sz w:val="23"/>
          <w:szCs w:val="23"/>
          <w:lang w:val="es-CO"/>
        </w:rPr>
      </w:pPr>
      <w:r w:rsidRPr="00C4715B">
        <w:rPr>
          <w:rFonts w:ascii="Arial" w:hAnsi="Arial" w:cs="Arial"/>
          <w:b/>
          <w:bCs/>
          <w:color w:val="000000"/>
          <w:lang w:val="es-CO"/>
        </w:rPr>
        <w:t xml:space="preserve"> </w:t>
      </w:r>
    </w:p>
    <w:p w14:paraId="6B1E75C8" w14:textId="77777777" w:rsidR="00C4715B" w:rsidRPr="00C4715B" w:rsidRDefault="00C4715B" w:rsidP="00E52DB5">
      <w:pPr>
        <w:autoSpaceDE w:val="0"/>
        <w:autoSpaceDN w:val="0"/>
        <w:adjustRightInd w:val="0"/>
        <w:spacing w:after="0" w:line="240" w:lineRule="auto"/>
        <w:jc w:val="both"/>
        <w:rPr>
          <w:rFonts w:ascii="Arial" w:hAnsi="Arial" w:cs="Arial"/>
          <w:color w:val="000000"/>
          <w:sz w:val="23"/>
          <w:szCs w:val="23"/>
          <w:lang w:val="es-CO"/>
        </w:rPr>
      </w:pPr>
      <w:r w:rsidRPr="00C4715B">
        <w:rPr>
          <w:rFonts w:ascii="Arial" w:hAnsi="Arial" w:cs="Arial"/>
          <w:b/>
          <w:bCs/>
          <w:color w:val="000000"/>
          <w:sz w:val="23"/>
          <w:szCs w:val="23"/>
          <w:lang w:val="es-CO"/>
        </w:rPr>
        <w:t xml:space="preserve">ARTÍCULO 1º. OBJETO. </w:t>
      </w:r>
      <w:r w:rsidRPr="00C4715B">
        <w:rPr>
          <w:rFonts w:ascii="Arial" w:hAnsi="Arial" w:cs="Arial"/>
          <w:color w:val="000000"/>
          <w:sz w:val="23"/>
          <w:szCs w:val="23"/>
          <w:lang w:val="es-CO"/>
        </w:rPr>
        <w:t xml:space="preserve">Promover, dentro del marco de los instrumentos de política pública y la normatividad vigente, acciones de sensibilización ciudadana y educación técnica a los actores de la cadena de construcción orientadas al uso eficiente y ahorro del agua, el aprovechamiento de aguas lluvias y reúso y recirculación de aguas grises. </w:t>
      </w:r>
    </w:p>
    <w:p w14:paraId="0A995812" w14:textId="77777777" w:rsidR="001A02E0" w:rsidRDefault="001A02E0" w:rsidP="00E52DB5">
      <w:pPr>
        <w:autoSpaceDE w:val="0"/>
        <w:autoSpaceDN w:val="0"/>
        <w:adjustRightInd w:val="0"/>
        <w:spacing w:after="0" w:line="240" w:lineRule="auto"/>
        <w:jc w:val="both"/>
        <w:rPr>
          <w:rFonts w:ascii="Arial" w:hAnsi="Arial" w:cs="Arial"/>
          <w:b/>
          <w:bCs/>
          <w:color w:val="000000"/>
          <w:sz w:val="23"/>
          <w:szCs w:val="23"/>
          <w:lang w:val="es-CO"/>
        </w:rPr>
      </w:pPr>
    </w:p>
    <w:p w14:paraId="37D458EC" w14:textId="77777777" w:rsidR="00C4715B" w:rsidRPr="00C4715B" w:rsidRDefault="00C4715B" w:rsidP="00E52DB5">
      <w:pPr>
        <w:autoSpaceDE w:val="0"/>
        <w:autoSpaceDN w:val="0"/>
        <w:adjustRightInd w:val="0"/>
        <w:spacing w:after="0" w:line="240" w:lineRule="auto"/>
        <w:jc w:val="both"/>
        <w:rPr>
          <w:rFonts w:ascii="Arial" w:hAnsi="Arial" w:cs="Arial"/>
          <w:color w:val="000000"/>
          <w:sz w:val="23"/>
          <w:szCs w:val="23"/>
          <w:lang w:val="es-CO"/>
        </w:rPr>
      </w:pPr>
      <w:r w:rsidRPr="00C4715B">
        <w:rPr>
          <w:rFonts w:ascii="Arial" w:hAnsi="Arial" w:cs="Arial"/>
          <w:b/>
          <w:bCs/>
          <w:color w:val="000000"/>
          <w:sz w:val="23"/>
          <w:szCs w:val="23"/>
          <w:lang w:val="es-CO"/>
        </w:rPr>
        <w:t xml:space="preserve">ARTÍCULO 2°. LINEAMIENTOS. </w:t>
      </w:r>
      <w:r w:rsidRPr="00C4715B">
        <w:rPr>
          <w:rFonts w:ascii="Arial" w:hAnsi="Arial" w:cs="Arial"/>
          <w:color w:val="000000"/>
          <w:sz w:val="23"/>
          <w:szCs w:val="23"/>
          <w:lang w:val="es-CO"/>
        </w:rPr>
        <w:t xml:space="preserve">Los lineamientos previstos en este Acuerdo se desarrollarán articulando y potenciando lo establecido en la normativa vigente en materia de uso eficiente y ahorro del agua, ecourbanismo, construcción sostenible, educación ambiental y reúso del recurso hídrico. </w:t>
      </w:r>
    </w:p>
    <w:p w14:paraId="686419EB" w14:textId="77777777" w:rsidR="001A02E0" w:rsidRDefault="001A02E0" w:rsidP="00E52DB5">
      <w:pPr>
        <w:autoSpaceDE w:val="0"/>
        <w:autoSpaceDN w:val="0"/>
        <w:adjustRightInd w:val="0"/>
        <w:spacing w:after="0" w:line="240" w:lineRule="auto"/>
        <w:jc w:val="both"/>
        <w:rPr>
          <w:rFonts w:ascii="Arial" w:hAnsi="Arial" w:cs="Arial"/>
          <w:b/>
          <w:bCs/>
          <w:color w:val="000000"/>
          <w:sz w:val="23"/>
          <w:szCs w:val="23"/>
          <w:lang w:val="es-CO"/>
        </w:rPr>
      </w:pPr>
    </w:p>
    <w:p w14:paraId="63433173" w14:textId="713B470A" w:rsidR="00C4715B" w:rsidRPr="00C4715B" w:rsidRDefault="00C4715B" w:rsidP="00E52DB5">
      <w:pPr>
        <w:autoSpaceDE w:val="0"/>
        <w:autoSpaceDN w:val="0"/>
        <w:adjustRightInd w:val="0"/>
        <w:spacing w:after="0" w:line="240" w:lineRule="auto"/>
        <w:jc w:val="both"/>
        <w:rPr>
          <w:rFonts w:ascii="Arial" w:hAnsi="Arial" w:cs="Arial"/>
          <w:color w:val="000000"/>
          <w:sz w:val="23"/>
          <w:szCs w:val="23"/>
          <w:lang w:val="es-CO"/>
        </w:rPr>
      </w:pPr>
      <w:r w:rsidRPr="00C4715B">
        <w:rPr>
          <w:rFonts w:ascii="Arial" w:hAnsi="Arial" w:cs="Arial"/>
          <w:b/>
          <w:bCs/>
          <w:color w:val="000000"/>
          <w:sz w:val="23"/>
          <w:szCs w:val="23"/>
          <w:lang w:val="es-CO"/>
        </w:rPr>
        <w:t xml:space="preserve">PARÁGRAFO 1°. </w:t>
      </w:r>
      <w:r w:rsidRPr="00C4715B">
        <w:rPr>
          <w:rFonts w:ascii="Arial" w:hAnsi="Arial" w:cs="Arial"/>
          <w:color w:val="000000"/>
          <w:sz w:val="23"/>
          <w:szCs w:val="23"/>
          <w:lang w:val="es-CO"/>
        </w:rPr>
        <w:t>Las acciones a las que se refiere el presente Artículo se enmarcarán en los instrumentos ya adoptados por el Distrito, tales como la Política Pública Distrital de Educación Ambiental, el Plan Institucional de Gestión Ambiental – PIGA, el Plan de Gestión Ambiental Distrital, la Política Pública de Servicios Públicos, el Plan Distrital de Provisión de Agua Potable y Saneamiento Básico</w:t>
      </w:r>
      <w:r w:rsidR="009E2F00">
        <w:rPr>
          <w:rFonts w:ascii="Arial" w:hAnsi="Arial" w:cs="Arial"/>
          <w:color w:val="000000"/>
          <w:sz w:val="23"/>
          <w:szCs w:val="23"/>
          <w:lang w:val="es-CO"/>
        </w:rPr>
        <w:t>,</w:t>
      </w:r>
      <w:r w:rsidRPr="00C4715B">
        <w:rPr>
          <w:rFonts w:ascii="Arial" w:hAnsi="Arial" w:cs="Arial"/>
          <w:color w:val="000000"/>
          <w:sz w:val="23"/>
          <w:szCs w:val="23"/>
          <w:lang w:val="es-CO"/>
        </w:rPr>
        <w:t xml:space="preserve"> las disposiciones del </w:t>
      </w:r>
      <w:r w:rsidR="00E52DB5">
        <w:rPr>
          <w:rFonts w:ascii="Arial" w:hAnsi="Arial" w:cs="Arial"/>
          <w:color w:val="000000"/>
          <w:sz w:val="23"/>
          <w:szCs w:val="23"/>
          <w:lang w:val="es-CO"/>
        </w:rPr>
        <w:t xml:space="preserve">Plan de Ordenamiento Territorial vigente, </w:t>
      </w:r>
      <w:r w:rsidR="009E2F00">
        <w:rPr>
          <w:rFonts w:ascii="Arial" w:hAnsi="Arial" w:cs="Arial"/>
          <w:color w:val="000000"/>
          <w:sz w:val="23"/>
          <w:szCs w:val="23"/>
          <w:lang w:val="es-CO"/>
        </w:rPr>
        <w:t xml:space="preserve">el </w:t>
      </w:r>
      <w:r w:rsidRPr="00C4715B">
        <w:rPr>
          <w:rFonts w:ascii="Arial" w:hAnsi="Arial" w:cs="Arial"/>
          <w:color w:val="000000"/>
          <w:sz w:val="23"/>
          <w:szCs w:val="23"/>
          <w:lang w:val="es-CO"/>
        </w:rPr>
        <w:t xml:space="preserve">Decreto 582 de 2023, el Decreto 334 de 2024 y las demás normas vigentes. </w:t>
      </w:r>
    </w:p>
    <w:p w14:paraId="23CCE3E4" w14:textId="77777777" w:rsidR="001A02E0" w:rsidRDefault="001A02E0" w:rsidP="00E52DB5">
      <w:pPr>
        <w:autoSpaceDE w:val="0"/>
        <w:autoSpaceDN w:val="0"/>
        <w:adjustRightInd w:val="0"/>
        <w:spacing w:after="0" w:line="240" w:lineRule="auto"/>
        <w:jc w:val="both"/>
        <w:rPr>
          <w:rFonts w:ascii="Arial" w:hAnsi="Arial" w:cs="Arial"/>
          <w:b/>
          <w:bCs/>
          <w:color w:val="000000"/>
          <w:sz w:val="23"/>
          <w:szCs w:val="23"/>
          <w:lang w:val="es-CO"/>
        </w:rPr>
      </w:pPr>
    </w:p>
    <w:p w14:paraId="064F76E0" w14:textId="77777777" w:rsidR="00C4715B" w:rsidRDefault="00C4715B" w:rsidP="00E52DB5">
      <w:pPr>
        <w:autoSpaceDE w:val="0"/>
        <w:autoSpaceDN w:val="0"/>
        <w:adjustRightInd w:val="0"/>
        <w:spacing w:after="0" w:line="240" w:lineRule="auto"/>
        <w:jc w:val="both"/>
        <w:rPr>
          <w:rFonts w:ascii="Arial" w:hAnsi="Arial" w:cs="Arial"/>
          <w:color w:val="000000"/>
          <w:sz w:val="23"/>
          <w:szCs w:val="23"/>
          <w:lang w:val="es-CO"/>
        </w:rPr>
      </w:pPr>
      <w:r w:rsidRPr="00C4715B">
        <w:rPr>
          <w:rFonts w:ascii="Arial" w:hAnsi="Arial" w:cs="Arial"/>
          <w:b/>
          <w:bCs/>
          <w:color w:val="000000"/>
          <w:sz w:val="23"/>
          <w:szCs w:val="23"/>
          <w:lang w:val="es-CO"/>
        </w:rPr>
        <w:t xml:space="preserve">PARÁGRAFO 2°. </w:t>
      </w:r>
      <w:r w:rsidRPr="00C4715B">
        <w:rPr>
          <w:rFonts w:ascii="Arial" w:hAnsi="Arial" w:cs="Arial"/>
          <w:color w:val="000000"/>
          <w:sz w:val="23"/>
          <w:szCs w:val="23"/>
          <w:lang w:val="es-CO"/>
        </w:rPr>
        <w:t xml:space="preserve">La Administración Distrital, a través de las entidades competentes y dentro del ámbito de sus capacidades técnicas, operativas y presupuestales, podrá desarrollar estrategias pedagógicas y de comunicación sobre el uso eficiente y aprovechamiento del agua, en articulación con los programas vigentes. </w:t>
      </w:r>
    </w:p>
    <w:p w14:paraId="31902912" w14:textId="77777777" w:rsidR="00AA161A" w:rsidRDefault="00AA161A" w:rsidP="00E52DB5">
      <w:pPr>
        <w:autoSpaceDE w:val="0"/>
        <w:autoSpaceDN w:val="0"/>
        <w:adjustRightInd w:val="0"/>
        <w:spacing w:after="0" w:line="240" w:lineRule="auto"/>
        <w:jc w:val="both"/>
        <w:rPr>
          <w:rFonts w:ascii="Arial" w:hAnsi="Arial" w:cs="Arial"/>
          <w:color w:val="000000"/>
          <w:sz w:val="23"/>
          <w:szCs w:val="23"/>
          <w:lang w:val="es-CO"/>
        </w:rPr>
      </w:pPr>
    </w:p>
    <w:p w14:paraId="02846C23" w14:textId="77777777" w:rsidR="00AA161A" w:rsidRPr="00AA161A" w:rsidRDefault="00AA161A" w:rsidP="00E52DB5">
      <w:pPr>
        <w:autoSpaceDE w:val="0"/>
        <w:autoSpaceDN w:val="0"/>
        <w:adjustRightInd w:val="0"/>
        <w:spacing w:after="0" w:line="240" w:lineRule="auto"/>
        <w:jc w:val="both"/>
        <w:rPr>
          <w:rFonts w:ascii="Arial" w:hAnsi="Arial" w:cs="Arial"/>
          <w:color w:val="000000"/>
          <w:sz w:val="23"/>
          <w:szCs w:val="23"/>
          <w:lang w:val="es-CO"/>
        </w:rPr>
      </w:pPr>
      <w:r w:rsidRPr="00AA161A">
        <w:rPr>
          <w:rFonts w:ascii="Arial" w:hAnsi="Arial" w:cs="Arial"/>
          <w:b/>
          <w:bCs/>
          <w:color w:val="000000"/>
          <w:sz w:val="23"/>
          <w:szCs w:val="23"/>
          <w:lang w:val="es-CO"/>
        </w:rPr>
        <w:t xml:space="preserve">ARTÍCULO 3°. EDUCACIÓN AMBIENTAL. </w:t>
      </w:r>
      <w:r w:rsidRPr="00AA161A">
        <w:rPr>
          <w:rFonts w:ascii="Arial" w:hAnsi="Arial" w:cs="Arial"/>
          <w:color w:val="000000"/>
          <w:sz w:val="23"/>
          <w:szCs w:val="23"/>
          <w:lang w:val="es-CO"/>
        </w:rPr>
        <w:t xml:space="preserve">La Administración Distrital continuará promoviendo, en el marco de sus competencias y de los instrumentos vigentes, estrategias como: </w:t>
      </w:r>
    </w:p>
    <w:p w14:paraId="78401800" w14:textId="77777777" w:rsidR="009E2F00" w:rsidRDefault="009E2F00" w:rsidP="00E52DB5">
      <w:pPr>
        <w:autoSpaceDE w:val="0"/>
        <w:autoSpaceDN w:val="0"/>
        <w:adjustRightInd w:val="0"/>
        <w:spacing w:after="0" w:line="240" w:lineRule="auto"/>
        <w:jc w:val="both"/>
        <w:rPr>
          <w:rFonts w:ascii="Arial" w:hAnsi="Arial" w:cs="Arial"/>
          <w:color w:val="000000"/>
          <w:sz w:val="23"/>
          <w:szCs w:val="23"/>
          <w:lang w:val="es-CO"/>
        </w:rPr>
      </w:pPr>
    </w:p>
    <w:p w14:paraId="011CC605" w14:textId="77777777" w:rsidR="009E2F00" w:rsidRDefault="00AA161A" w:rsidP="00026BA0">
      <w:pPr>
        <w:pStyle w:val="Prrafodelista"/>
        <w:numPr>
          <w:ilvl w:val="0"/>
          <w:numId w:val="12"/>
        </w:numPr>
        <w:autoSpaceDE w:val="0"/>
        <w:autoSpaceDN w:val="0"/>
        <w:adjustRightInd w:val="0"/>
        <w:spacing w:after="0" w:line="240" w:lineRule="auto"/>
        <w:jc w:val="both"/>
        <w:rPr>
          <w:rFonts w:ascii="Arial" w:hAnsi="Arial" w:cs="Arial"/>
          <w:color w:val="000000"/>
          <w:sz w:val="23"/>
          <w:szCs w:val="23"/>
          <w:lang w:val="es-CO"/>
        </w:rPr>
      </w:pPr>
      <w:r w:rsidRPr="009E2F00">
        <w:rPr>
          <w:rFonts w:ascii="Arial" w:hAnsi="Arial" w:cs="Arial"/>
          <w:color w:val="000000"/>
          <w:sz w:val="23"/>
          <w:szCs w:val="23"/>
          <w:lang w:val="es-CO"/>
        </w:rPr>
        <w:t xml:space="preserve">Fortalecer actividades pedagógicas que sensibilicen sobre el cuidado del agua potable. </w:t>
      </w:r>
    </w:p>
    <w:p w14:paraId="57BDC288" w14:textId="77777777" w:rsidR="009E2F00" w:rsidRDefault="00AA161A" w:rsidP="00315F90">
      <w:pPr>
        <w:pStyle w:val="Prrafodelista"/>
        <w:numPr>
          <w:ilvl w:val="0"/>
          <w:numId w:val="12"/>
        </w:numPr>
        <w:autoSpaceDE w:val="0"/>
        <w:autoSpaceDN w:val="0"/>
        <w:adjustRightInd w:val="0"/>
        <w:spacing w:after="0" w:line="240" w:lineRule="auto"/>
        <w:jc w:val="both"/>
        <w:rPr>
          <w:rFonts w:ascii="Arial" w:hAnsi="Arial" w:cs="Arial"/>
          <w:color w:val="000000"/>
          <w:sz w:val="23"/>
          <w:szCs w:val="23"/>
          <w:lang w:val="es-CO"/>
        </w:rPr>
      </w:pPr>
      <w:r w:rsidRPr="009E2F00">
        <w:rPr>
          <w:rFonts w:ascii="Arial" w:hAnsi="Arial" w:cs="Arial"/>
          <w:color w:val="000000"/>
          <w:sz w:val="23"/>
          <w:szCs w:val="23"/>
          <w:lang w:val="es-CO"/>
        </w:rPr>
        <w:t xml:space="preserve">Continuar con la promoción de las estrategias pedagógicas sobre el uso sostenible del recurso hídrico, en el marco del cambio climático. </w:t>
      </w:r>
    </w:p>
    <w:p w14:paraId="18A7B8BD" w14:textId="4817E51F" w:rsidR="00AA161A" w:rsidRPr="009E2F00" w:rsidRDefault="00AA161A" w:rsidP="00315F90">
      <w:pPr>
        <w:pStyle w:val="Prrafodelista"/>
        <w:numPr>
          <w:ilvl w:val="0"/>
          <w:numId w:val="12"/>
        </w:numPr>
        <w:autoSpaceDE w:val="0"/>
        <w:autoSpaceDN w:val="0"/>
        <w:adjustRightInd w:val="0"/>
        <w:spacing w:after="0" w:line="240" w:lineRule="auto"/>
        <w:jc w:val="both"/>
        <w:rPr>
          <w:rFonts w:ascii="Arial" w:hAnsi="Arial" w:cs="Arial"/>
          <w:color w:val="000000"/>
          <w:sz w:val="23"/>
          <w:szCs w:val="23"/>
          <w:lang w:val="es-CO"/>
        </w:rPr>
      </w:pPr>
      <w:r w:rsidRPr="009E2F00">
        <w:rPr>
          <w:rFonts w:ascii="Arial" w:hAnsi="Arial" w:cs="Arial"/>
          <w:color w:val="000000"/>
          <w:sz w:val="23"/>
          <w:szCs w:val="23"/>
          <w:lang w:val="es-CO"/>
        </w:rPr>
        <w:lastRenderedPageBreak/>
        <w:t xml:space="preserve">Impulsar acciones de socialización con ciudadanos, empresas, constructoras, sectores industriales y estudiantes para promover el uso eficiente del agua. </w:t>
      </w:r>
    </w:p>
    <w:p w14:paraId="7566D7EA" w14:textId="77777777" w:rsidR="00AA161A" w:rsidRDefault="00AA161A" w:rsidP="00E52DB5">
      <w:pPr>
        <w:autoSpaceDE w:val="0"/>
        <w:autoSpaceDN w:val="0"/>
        <w:adjustRightInd w:val="0"/>
        <w:spacing w:after="0" w:line="240" w:lineRule="auto"/>
        <w:jc w:val="both"/>
        <w:rPr>
          <w:rFonts w:ascii="Arial" w:hAnsi="Arial" w:cs="Arial"/>
          <w:b/>
          <w:bCs/>
          <w:color w:val="000000"/>
          <w:sz w:val="23"/>
          <w:szCs w:val="23"/>
          <w:lang w:val="es-CO"/>
        </w:rPr>
      </w:pPr>
    </w:p>
    <w:p w14:paraId="05762120" w14:textId="77777777" w:rsidR="00AA161A" w:rsidRPr="00C4715B" w:rsidRDefault="00AA161A" w:rsidP="00E52DB5">
      <w:pPr>
        <w:autoSpaceDE w:val="0"/>
        <w:autoSpaceDN w:val="0"/>
        <w:adjustRightInd w:val="0"/>
        <w:spacing w:after="0" w:line="240" w:lineRule="auto"/>
        <w:jc w:val="both"/>
        <w:rPr>
          <w:rFonts w:ascii="Arial" w:hAnsi="Arial" w:cs="Arial"/>
          <w:sz w:val="24"/>
          <w:szCs w:val="24"/>
          <w:lang w:val="es-CO"/>
        </w:rPr>
      </w:pPr>
      <w:r w:rsidRPr="00AA161A">
        <w:rPr>
          <w:rFonts w:ascii="Arial" w:hAnsi="Arial" w:cs="Arial"/>
          <w:b/>
          <w:bCs/>
          <w:color w:val="000000"/>
          <w:sz w:val="23"/>
          <w:szCs w:val="23"/>
          <w:lang w:val="es-CO"/>
        </w:rPr>
        <w:t>PARÁGRAFO</w:t>
      </w:r>
      <w:r w:rsidRPr="00AA161A">
        <w:rPr>
          <w:rFonts w:ascii="Arial" w:hAnsi="Arial" w:cs="Arial"/>
          <w:color w:val="000000"/>
          <w:sz w:val="23"/>
          <w:szCs w:val="23"/>
          <w:lang w:val="es-CO"/>
        </w:rPr>
        <w:t>. Los lineamientos previstos dentro del presente Acuerdo se implementarán teniendo en cuenta la autonomía escolar de las instituciones educativas.</w:t>
      </w:r>
    </w:p>
    <w:p w14:paraId="1FE17882" w14:textId="77777777" w:rsidR="001A02E0" w:rsidRDefault="001A02E0" w:rsidP="00E52DB5">
      <w:pPr>
        <w:autoSpaceDE w:val="0"/>
        <w:autoSpaceDN w:val="0"/>
        <w:adjustRightInd w:val="0"/>
        <w:spacing w:after="0" w:line="240" w:lineRule="auto"/>
        <w:jc w:val="both"/>
        <w:rPr>
          <w:rFonts w:ascii="Arial" w:hAnsi="Arial" w:cs="Arial"/>
          <w:b/>
          <w:bCs/>
          <w:sz w:val="23"/>
          <w:szCs w:val="23"/>
          <w:lang w:val="es-CO"/>
        </w:rPr>
      </w:pPr>
    </w:p>
    <w:p w14:paraId="27D8C954" w14:textId="77777777" w:rsidR="00C4715B" w:rsidRPr="00C4715B" w:rsidRDefault="00C4715B" w:rsidP="00E52DB5">
      <w:pPr>
        <w:autoSpaceDE w:val="0"/>
        <w:autoSpaceDN w:val="0"/>
        <w:adjustRightInd w:val="0"/>
        <w:spacing w:after="0" w:line="240" w:lineRule="auto"/>
        <w:jc w:val="both"/>
        <w:rPr>
          <w:rFonts w:ascii="Arial" w:hAnsi="Arial" w:cs="Arial"/>
          <w:sz w:val="23"/>
          <w:szCs w:val="23"/>
          <w:lang w:val="es-CO"/>
        </w:rPr>
      </w:pPr>
      <w:r w:rsidRPr="00C4715B">
        <w:rPr>
          <w:rFonts w:ascii="Arial" w:hAnsi="Arial" w:cs="Arial"/>
          <w:b/>
          <w:bCs/>
          <w:sz w:val="23"/>
          <w:szCs w:val="23"/>
          <w:lang w:val="es-CO"/>
        </w:rPr>
        <w:t xml:space="preserve">ARTÍCULO 4°. ARTICULACIÓN INTERINSTITUCIONAL. </w:t>
      </w:r>
      <w:r w:rsidRPr="00C4715B">
        <w:rPr>
          <w:rFonts w:ascii="Arial" w:hAnsi="Arial" w:cs="Arial"/>
          <w:sz w:val="23"/>
          <w:szCs w:val="23"/>
          <w:lang w:val="es-CO"/>
        </w:rPr>
        <w:t xml:space="preserve">Las estrategias pedagógicas y de comunicación a las que se refiere este Acuerdo se desarrollarán en articulación con las entidades del Distrito que cuenten con competencias y experiencia en materia de gestión del recurso hídrico. </w:t>
      </w:r>
    </w:p>
    <w:p w14:paraId="42B05489" w14:textId="77777777" w:rsidR="001A02E0" w:rsidRDefault="001A02E0" w:rsidP="00E52DB5">
      <w:pPr>
        <w:autoSpaceDE w:val="0"/>
        <w:autoSpaceDN w:val="0"/>
        <w:adjustRightInd w:val="0"/>
        <w:spacing w:after="0" w:line="240" w:lineRule="auto"/>
        <w:jc w:val="both"/>
        <w:rPr>
          <w:rFonts w:ascii="Arial" w:hAnsi="Arial" w:cs="Arial"/>
          <w:b/>
          <w:bCs/>
          <w:sz w:val="23"/>
          <w:szCs w:val="23"/>
          <w:lang w:val="es-CO"/>
        </w:rPr>
      </w:pPr>
    </w:p>
    <w:p w14:paraId="01A7EE61" w14:textId="77777777" w:rsidR="00C4715B" w:rsidRPr="00C4715B" w:rsidRDefault="00C4715B" w:rsidP="00E52DB5">
      <w:pPr>
        <w:autoSpaceDE w:val="0"/>
        <w:autoSpaceDN w:val="0"/>
        <w:adjustRightInd w:val="0"/>
        <w:spacing w:after="0" w:line="240" w:lineRule="auto"/>
        <w:jc w:val="both"/>
        <w:rPr>
          <w:rFonts w:ascii="Arial" w:hAnsi="Arial" w:cs="Arial"/>
          <w:sz w:val="23"/>
          <w:szCs w:val="23"/>
          <w:lang w:val="es-CO"/>
        </w:rPr>
      </w:pPr>
      <w:r w:rsidRPr="00C4715B">
        <w:rPr>
          <w:rFonts w:ascii="Arial" w:hAnsi="Arial" w:cs="Arial"/>
          <w:b/>
          <w:bCs/>
          <w:sz w:val="23"/>
          <w:szCs w:val="23"/>
          <w:lang w:val="es-CO"/>
        </w:rPr>
        <w:t xml:space="preserve">ARTÍCULO 5°. VIGENCIA. </w:t>
      </w:r>
      <w:r w:rsidRPr="00C4715B">
        <w:rPr>
          <w:rFonts w:ascii="Arial" w:hAnsi="Arial" w:cs="Arial"/>
          <w:sz w:val="23"/>
          <w:szCs w:val="23"/>
          <w:lang w:val="es-CO"/>
        </w:rPr>
        <w:t xml:space="preserve">El presente Acuerdo Distrital rige a partir de la fecha de su publicación. </w:t>
      </w:r>
    </w:p>
    <w:p w14:paraId="2270B437" w14:textId="77777777" w:rsidR="001A02E0" w:rsidRDefault="001A02E0" w:rsidP="00E52DB5">
      <w:pPr>
        <w:autoSpaceDE w:val="0"/>
        <w:autoSpaceDN w:val="0"/>
        <w:adjustRightInd w:val="0"/>
        <w:spacing w:after="0" w:line="240" w:lineRule="auto"/>
        <w:jc w:val="both"/>
        <w:rPr>
          <w:rFonts w:ascii="Arial" w:hAnsi="Arial" w:cs="Arial"/>
          <w:lang w:val="es-CO"/>
        </w:rPr>
      </w:pPr>
    </w:p>
    <w:p w14:paraId="58BE6591" w14:textId="77777777" w:rsidR="00C4715B" w:rsidRPr="00C4715B" w:rsidRDefault="00C4715B" w:rsidP="00E52DB5">
      <w:pPr>
        <w:autoSpaceDE w:val="0"/>
        <w:autoSpaceDN w:val="0"/>
        <w:adjustRightInd w:val="0"/>
        <w:spacing w:after="0" w:line="240" w:lineRule="auto"/>
        <w:jc w:val="center"/>
        <w:rPr>
          <w:rFonts w:ascii="Arial" w:hAnsi="Arial" w:cs="Arial"/>
          <w:b/>
          <w:lang w:val="es-CO"/>
        </w:rPr>
      </w:pPr>
      <w:r w:rsidRPr="00C4715B">
        <w:rPr>
          <w:rFonts w:ascii="Arial" w:hAnsi="Arial" w:cs="Arial"/>
          <w:b/>
          <w:lang w:val="es-CO"/>
        </w:rPr>
        <w:t>PUBLIQUESE Y CUMPLESE</w:t>
      </w:r>
    </w:p>
    <w:p w14:paraId="1B4B4AE0" w14:textId="77777777" w:rsidR="00C4715B" w:rsidRPr="00C4715B" w:rsidRDefault="00C4715B" w:rsidP="00E52DB5">
      <w:pPr>
        <w:autoSpaceDE w:val="0"/>
        <w:autoSpaceDN w:val="0"/>
        <w:adjustRightInd w:val="0"/>
        <w:spacing w:after="0" w:line="240" w:lineRule="auto"/>
        <w:jc w:val="center"/>
        <w:rPr>
          <w:rFonts w:ascii="Arial" w:hAnsi="Arial" w:cs="Arial"/>
          <w:color w:val="000000"/>
          <w:lang w:val="es-CO"/>
        </w:rPr>
      </w:pPr>
    </w:p>
    <w:sectPr w:rsidR="00C4715B" w:rsidRPr="00C4715B">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8D8AE0" w14:textId="77777777" w:rsidR="00F62D56" w:rsidRDefault="00F62D56" w:rsidP="009E2F00">
      <w:pPr>
        <w:spacing w:after="0" w:line="240" w:lineRule="auto"/>
      </w:pPr>
      <w:r>
        <w:separator/>
      </w:r>
    </w:p>
  </w:endnote>
  <w:endnote w:type="continuationSeparator" w:id="0">
    <w:p w14:paraId="3A6F4AC7" w14:textId="77777777" w:rsidR="00F62D56" w:rsidRDefault="00F62D56" w:rsidP="009E2F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587394" w14:textId="77777777" w:rsidR="00F62D56" w:rsidRDefault="00F62D56" w:rsidP="009E2F00">
      <w:pPr>
        <w:spacing w:after="0" w:line="240" w:lineRule="auto"/>
      </w:pPr>
      <w:r>
        <w:separator/>
      </w:r>
    </w:p>
  </w:footnote>
  <w:footnote w:type="continuationSeparator" w:id="0">
    <w:p w14:paraId="32B35A47" w14:textId="77777777" w:rsidR="00F62D56" w:rsidRDefault="00F62D56" w:rsidP="009E2F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D5EA0" w14:textId="77777777" w:rsidR="009E2F00" w:rsidRPr="009E2F00" w:rsidRDefault="009E2F00" w:rsidP="009E2F00">
    <w:pPr>
      <w:spacing w:after="0" w:line="240" w:lineRule="atLeast"/>
      <w:ind w:left="11" w:hanging="11"/>
      <w:jc w:val="center"/>
      <w:rPr>
        <w:rFonts w:ascii="Arial" w:hAnsi="Arial" w:cs="Arial"/>
        <w:b/>
        <w:bCs/>
      </w:rPr>
    </w:pPr>
    <w:r w:rsidRPr="009E2F00">
      <w:rPr>
        <w:rFonts w:ascii="Arial" w:hAnsi="Arial" w:cs="Arial"/>
        <w:b/>
        <w:bCs/>
      </w:rPr>
      <w:t>Texto aprobado en primer debate en la Comisión Primera Permanente del Plan de Desarrollo y Ordenamiento Territorial</w:t>
    </w:r>
  </w:p>
  <w:p w14:paraId="58618082" w14:textId="5550BB46" w:rsidR="009E2F00" w:rsidRDefault="009E2F00" w:rsidP="009E2F00">
    <w:pPr>
      <w:pBdr>
        <w:bottom w:val="single" w:sz="12" w:space="1" w:color="auto"/>
      </w:pBdr>
      <w:spacing w:after="0" w:line="240" w:lineRule="atLeast"/>
      <w:ind w:left="11" w:hanging="11"/>
      <w:jc w:val="center"/>
      <w:rPr>
        <w:rFonts w:ascii="Arial" w:hAnsi="Arial" w:cs="Arial"/>
        <w:b/>
        <w:bCs/>
      </w:rPr>
    </w:pPr>
    <w:r w:rsidRPr="009E2F00">
      <w:rPr>
        <w:rFonts w:ascii="Arial" w:hAnsi="Arial" w:cs="Arial"/>
        <w:b/>
        <w:bCs/>
      </w:rPr>
      <w:t>Sesión del día 6 de diciembre de 2025</w:t>
    </w:r>
  </w:p>
  <w:p w14:paraId="2F8077C4" w14:textId="77777777" w:rsidR="009E2F00" w:rsidRPr="009E2F00" w:rsidRDefault="009E2F00" w:rsidP="009E2F00">
    <w:pPr>
      <w:spacing w:after="0" w:line="240" w:lineRule="atLeast"/>
      <w:ind w:left="11" w:hanging="11"/>
      <w:jc w:val="center"/>
      <w:rPr>
        <w:rFonts w:ascii="Arial" w:hAnsi="Arial" w:cs="Arial"/>
        <w:b/>
        <w:bC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604C"/>
    <w:multiLevelType w:val="hybridMultilevel"/>
    <w:tmpl w:val="375AD2A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EB74125"/>
    <w:multiLevelType w:val="hybridMultilevel"/>
    <w:tmpl w:val="63669D6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3C64FBC"/>
    <w:multiLevelType w:val="hybridMultilevel"/>
    <w:tmpl w:val="5AB67A5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 w15:restartNumberingAfterBreak="0">
    <w:nsid w:val="306015FF"/>
    <w:multiLevelType w:val="hybridMultilevel"/>
    <w:tmpl w:val="DD0E0DA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0DB1160"/>
    <w:multiLevelType w:val="hybridMultilevel"/>
    <w:tmpl w:val="6A26B96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5" w15:restartNumberingAfterBreak="0">
    <w:nsid w:val="3CDD34BF"/>
    <w:multiLevelType w:val="hybridMultilevel"/>
    <w:tmpl w:val="767A812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43E2087E"/>
    <w:multiLevelType w:val="hybridMultilevel"/>
    <w:tmpl w:val="1F264172"/>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A2C07BE"/>
    <w:multiLevelType w:val="hybridMultilevel"/>
    <w:tmpl w:val="963032B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5A7C235C"/>
    <w:multiLevelType w:val="multilevel"/>
    <w:tmpl w:val="5DF622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C58579A"/>
    <w:multiLevelType w:val="hybridMultilevel"/>
    <w:tmpl w:val="92A678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67DB76EB"/>
    <w:multiLevelType w:val="hybridMultilevel"/>
    <w:tmpl w:val="E08AB978"/>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8AE2839"/>
    <w:multiLevelType w:val="hybridMultilevel"/>
    <w:tmpl w:val="AC72359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8"/>
  </w:num>
  <w:num w:numId="2">
    <w:abstractNumId w:val="3"/>
  </w:num>
  <w:num w:numId="3">
    <w:abstractNumId w:val="11"/>
  </w:num>
  <w:num w:numId="4">
    <w:abstractNumId w:val="0"/>
  </w:num>
  <w:num w:numId="5">
    <w:abstractNumId w:val="4"/>
  </w:num>
  <w:num w:numId="6">
    <w:abstractNumId w:val="6"/>
  </w:num>
  <w:num w:numId="7">
    <w:abstractNumId w:val="1"/>
  </w:num>
  <w:num w:numId="8">
    <w:abstractNumId w:val="7"/>
  </w:num>
  <w:num w:numId="9">
    <w:abstractNumId w:val="9"/>
  </w:num>
  <w:num w:numId="10">
    <w:abstractNumId w:val="2"/>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621"/>
    <w:rsid w:val="00003B3D"/>
    <w:rsid w:val="00007D3C"/>
    <w:rsid w:val="00021412"/>
    <w:rsid w:val="000237FC"/>
    <w:rsid w:val="000339A0"/>
    <w:rsid w:val="0004688B"/>
    <w:rsid w:val="00061948"/>
    <w:rsid w:val="00063781"/>
    <w:rsid w:val="000669BB"/>
    <w:rsid w:val="000723C0"/>
    <w:rsid w:val="00074A57"/>
    <w:rsid w:val="0007628F"/>
    <w:rsid w:val="00081B05"/>
    <w:rsid w:val="000825DC"/>
    <w:rsid w:val="00084296"/>
    <w:rsid w:val="000923C0"/>
    <w:rsid w:val="000E6103"/>
    <w:rsid w:val="000E6489"/>
    <w:rsid w:val="000F3A07"/>
    <w:rsid w:val="000F58FB"/>
    <w:rsid w:val="0010325A"/>
    <w:rsid w:val="00113732"/>
    <w:rsid w:val="00116EF3"/>
    <w:rsid w:val="00117B1E"/>
    <w:rsid w:val="0012525B"/>
    <w:rsid w:val="00127280"/>
    <w:rsid w:val="00133303"/>
    <w:rsid w:val="00155DDE"/>
    <w:rsid w:val="001608F3"/>
    <w:rsid w:val="00163A26"/>
    <w:rsid w:val="00167AEF"/>
    <w:rsid w:val="00180666"/>
    <w:rsid w:val="001A02E0"/>
    <w:rsid w:val="001B09BC"/>
    <w:rsid w:val="001B0C8E"/>
    <w:rsid w:val="001C44B7"/>
    <w:rsid w:val="001C596B"/>
    <w:rsid w:val="001D4D8F"/>
    <w:rsid w:val="001F368E"/>
    <w:rsid w:val="001F60A3"/>
    <w:rsid w:val="001F700A"/>
    <w:rsid w:val="0020323B"/>
    <w:rsid w:val="00211657"/>
    <w:rsid w:val="00215725"/>
    <w:rsid w:val="00220265"/>
    <w:rsid w:val="00237267"/>
    <w:rsid w:val="002532AE"/>
    <w:rsid w:val="002539D1"/>
    <w:rsid w:val="002633D5"/>
    <w:rsid w:val="002647C3"/>
    <w:rsid w:val="002717CA"/>
    <w:rsid w:val="00275591"/>
    <w:rsid w:val="002864A4"/>
    <w:rsid w:val="00287C22"/>
    <w:rsid w:val="00290330"/>
    <w:rsid w:val="00292B30"/>
    <w:rsid w:val="002B51F8"/>
    <w:rsid w:val="002B5C9F"/>
    <w:rsid w:val="002C135A"/>
    <w:rsid w:val="002C7A7D"/>
    <w:rsid w:val="002D4130"/>
    <w:rsid w:val="002D70B7"/>
    <w:rsid w:val="002E0D93"/>
    <w:rsid w:val="002F4960"/>
    <w:rsid w:val="002F4CF6"/>
    <w:rsid w:val="003015E7"/>
    <w:rsid w:val="00302B3C"/>
    <w:rsid w:val="00304D51"/>
    <w:rsid w:val="00312697"/>
    <w:rsid w:val="00317DCD"/>
    <w:rsid w:val="003210C4"/>
    <w:rsid w:val="00334468"/>
    <w:rsid w:val="00336D7C"/>
    <w:rsid w:val="0034526B"/>
    <w:rsid w:val="00351882"/>
    <w:rsid w:val="00351CB8"/>
    <w:rsid w:val="003579F7"/>
    <w:rsid w:val="00360A32"/>
    <w:rsid w:val="00370FEA"/>
    <w:rsid w:val="00371832"/>
    <w:rsid w:val="00380729"/>
    <w:rsid w:val="003866A5"/>
    <w:rsid w:val="00386A3E"/>
    <w:rsid w:val="003A00F8"/>
    <w:rsid w:val="003A6E12"/>
    <w:rsid w:val="003A7189"/>
    <w:rsid w:val="003B4227"/>
    <w:rsid w:val="003C10FF"/>
    <w:rsid w:val="003C22FC"/>
    <w:rsid w:val="003C3EFD"/>
    <w:rsid w:val="003E3B34"/>
    <w:rsid w:val="003F3E9D"/>
    <w:rsid w:val="004333D1"/>
    <w:rsid w:val="00440A2F"/>
    <w:rsid w:val="00451973"/>
    <w:rsid w:val="004667A3"/>
    <w:rsid w:val="00482423"/>
    <w:rsid w:val="004840EC"/>
    <w:rsid w:val="00485A53"/>
    <w:rsid w:val="00487440"/>
    <w:rsid w:val="00493C5C"/>
    <w:rsid w:val="004945F5"/>
    <w:rsid w:val="004A32E5"/>
    <w:rsid w:val="004A5621"/>
    <w:rsid w:val="004C384F"/>
    <w:rsid w:val="004C5495"/>
    <w:rsid w:val="004D24D6"/>
    <w:rsid w:val="004D4937"/>
    <w:rsid w:val="0052175B"/>
    <w:rsid w:val="00522BB0"/>
    <w:rsid w:val="005257DF"/>
    <w:rsid w:val="00537B9C"/>
    <w:rsid w:val="00543F39"/>
    <w:rsid w:val="0056609A"/>
    <w:rsid w:val="00566E3F"/>
    <w:rsid w:val="0057411F"/>
    <w:rsid w:val="00576D8E"/>
    <w:rsid w:val="00583AC2"/>
    <w:rsid w:val="005849EB"/>
    <w:rsid w:val="00584D35"/>
    <w:rsid w:val="00593D98"/>
    <w:rsid w:val="00594C54"/>
    <w:rsid w:val="005A7123"/>
    <w:rsid w:val="005B5EEC"/>
    <w:rsid w:val="005C1355"/>
    <w:rsid w:val="005C71D4"/>
    <w:rsid w:val="005D74F6"/>
    <w:rsid w:val="005E700C"/>
    <w:rsid w:val="006104C4"/>
    <w:rsid w:val="00616A46"/>
    <w:rsid w:val="006176E6"/>
    <w:rsid w:val="00632371"/>
    <w:rsid w:val="0065559E"/>
    <w:rsid w:val="00656DCD"/>
    <w:rsid w:val="00664AD2"/>
    <w:rsid w:val="006727AB"/>
    <w:rsid w:val="0067319F"/>
    <w:rsid w:val="00677DA7"/>
    <w:rsid w:val="00685132"/>
    <w:rsid w:val="006A03C0"/>
    <w:rsid w:val="006A2BD7"/>
    <w:rsid w:val="006C09C1"/>
    <w:rsid w:val="006D41AE"/>
    <w:rsid w:val="006D45EA"/>
    <w:rsid w:val="006D6B78"/>
    <w:rsid w:val="006E6629"/>
    <w:rsid w:val="00716602"/>
    <w:rsid w:val="00722025"/>
    <w:rsid w:val="00724F26"/>
    <w:rsid w:val="007310CE"/>
    <w:rsid w:val="007346A3"/>
    <w:rsid w:val="00744B00"/>
    <w:rsid w:val="007473C9"/>
    <w:rsid w:val="0075087C"/>
    <w:rsid w:val="00757CAA"/>
    <w:rsid w:val="00767E98"/>
    <w:rsid w:val="00791135"/>
    <w:rsid w:val="007A4FC0"/>
    <w:rsid w:val="007B1C1A"/>
    <w:rsid w:val="007C2044"/>
    <w:rsid w:val="007D3484"/>
    <w:rsid w:val="007D3977"/>
    <w:rsid w:val="007E7963"/>
    <w:rsid w:val="0080728C"/>
    <w:rsid w:val="008111C0"/>
    <w:rsid w:val="00811D99"/>
    <w:rsid w:val="00830B36"/>
    <w:rsid w:val="00851B10"/>
    <w:rsid w:val="0086602D"/>
    <w:rsid w:val="00870D77"/>
    <w:rsid w:val="008756F6"/>
    <w:rsid w:val="00875DE5"/>
    <w:rsid w:val="008A095B"/>
    <w:rsid w:val="008B56AE"/>
    <w:rsid w:val="008E137D"/>
    <w:rsid w:val="009454EF"/>
    <w:rsid w:val="009569D7"/>
    <w:rsid w:val="009666AA"/>
    <w:rsid w:val="00970408"/>
    <w:rsid w:val="00983FDC"/>
    <w:rsid w:val="00992FC6"/>
    <w:rsid w:val="009B2CCA"/>
    <w:rsid w:val="009B6F6F"/>
    <w:rsid w:val="009C3552"/>
    <w:rsid w:val="009D4322"/>
    <w:rsid w:val="009D62A5"/>
    <w:rsid w:val="009E02AA"/>
    <w:rsid w:val="009E18D4"/>
    <w:rsid w:val="009E2F00"/>
    <w:rsid w:val="00A0761B"/>
    <w:rsid w:val="00A15736"/>
    <w:rsid w:val="00A21851"/>
    <w:rsid w:val="00A23E73"/>
    <w:rsid w:val="00A35ABA"/>
    <w:rsid w:val="00A401E0"/>
    <w:rsid w:val="00A42BD8"/>
    <w:rsid w:val="00A46FBF"/>
    <w:rsid w:val="00A53B1E"/>
    <w:rsid w:val="00A65D75"/>
    <w:rsid w:val="00A83492"/>
    <w:rsid w:val="00A972EB"/>
    <w:rsid w:val="00A97775"/>
    <w:rsid w:val="00AA161A"/>
    <w:rsid w:val="00AA4639"/>
    <w:rsid w:val="00AC1077"/>
    <w:rsid w:val="00AC6BE3"/>
    <w:rsid w:val="00AD2E98"/>
    <w:rsid w:val="00AE5699"/>
    <w:rsid w:val="00B00C64"/>
    <w:rsid w:val="00B26DF8"/>
    <w:rsid w:val="00B54493"/>
    <w:rsid w:val="00B61817"/>
    <w:rsid w:val="00B6225F"/>
    <w:rsid w:val="00B62923"/>
    <w:rsid w:val="00B677B1"/>
    <w:rsid w:val="00B76B90"/>
    <w:rsid w:val="00B76CA6"/>
    <w:rsid w:val="00B87FD4"/>
    <w:rsid w:val="00B9426C"/>
    <w:rsid w:val="00B97AAA"/>
    <w:rsid w:val="00BA3367"/>
    <w:rsid w:val="00BC45C5"/>
    <w:rsid w:val="00BC7E13"/>
    <w:rsid w:val="00BD0507"/>
    <w:rsid w:val="00BD17F2"/>
    <w:rsid w:val="00BF2797"/>
    <w:rsid w:val="00BF73F4"/>
    <w:rsid w:val="00C12DFA"/>
    <w:rsid w:val="00C26DE5"/>
    <w:rsid w:val="00C3428D"/>
    <w:rsid w:val="00C4715B"/>
    <w:rsid w:val="00C508EA"/>
    <w:rsid w:val="00C52D9A"/>
    <w:rsid w:val="00C540C9"/>
    <w:rsid w:val="00C61AF5"/>
    <w:rsid w:val="00C628E6"/>
    <w:rsid w:val="00C64B59"/>
    <w:rsid w:val="00C64BF0"/>
    <w:rsid w:val="00C65AE9"/>
    <w:rsid w:val="00C80DAB"/>
    <w:rsid w:val="00CA7601"/>
    <w:rsid w:val="00CB12CB"/>
    <w:rsid w:val="00CB2866"/>
    <w:rsid w:val="00CD7ED2"/>
    <w:rsid w:val="00CE2F50"/>
    <w:rsid w:val="00CE3DC0"/>
    <w:rsid w:val="00CE3F63"/>
    <w:rsid w:val="00CE52D8"/>
    <w:rsid w:val="00CF0D09"/>
    <w:rsid w:val="00D20D2A"/>
    <w:rsid w:val="00D213DF"/>
    <w:rsid w:val="00D52E3D"/>
    <w:rsid w:val="00D545AF"/>
    <w:rsid w:val="00D644D0"/>
    <w:rsid w:val="00D674B1"/>
    <w:rsid w:val="00D77C6E"/>
    <w:rsid w:val="00D91893"/>
    <w:rsid w:val="00D973BD"/>
    <w:rsid w:val="00DD24CA"/>
    <w:rsid w:val="00DF6B4F"/>
    <w:rsid w:val="00E02257"/>
    <w:rsid w:val="00E05238"/>
    <w:rsid w:val="00E174F3"/>
    <w:rsid w:val="00E203FE"/>
    <w:rsid w:val="00E265A9"/>
    <w:rsid w:val="00E37A8A"/>
    <w:rsid w:val="00E44D92"/>
    <w:rsid w:val="00E52DB5"/>
    <w:rsid w:val="00E53A64"/>
    <w:rsid w:val="00E63190"/>
    <w:rsid w:val="00E861A8"/>
    <w:rsid w:val="00EB79A2"/>
    <w:rsid w:val="00EC2908"/>
    <w:rsid w:val="00EC517F"/>
    <w:rsid w:val="00ED02DA"/>
    <w:rsid w:val="00EE05C1"/>
    <w:rsid w:val="00EE4BFC"/>
    <w:rsid w:val="00F20A5A"/>
    <w:rsid w:val="00F35328"/>
    <w:rsid w:val="00F379AF"/>
    <w:rsid w:val="00F5434D"/>
    <w:rsid w:val="00F60B19"/>
    <w:rsid w:val="00F6243A"/>
    <w:rsid w:val="00F62D56"/>
    <w:rsid w:val="00F63446"/>
    <w:rsid w:val="00F666F3"/>
    <w:rsid w:val="00F709BD"/>
    <w:rsid w:val="00F81E80"/>
    <w:rsid w:val="00F91B95"/>
    <w:rsid w:val="00FB08CA"/>
    <w:rsid w:val="00FB40F0"/>
    <w:rsid w:val="00FC4B9E"/>
    <w:rsid w:val="00FD109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27A73"/>
  <w15:chartTrackingRefBased/>
  <w15:docId w15:val="{3A3FE58C-AD1B-4FC0-85A8-E6AACFD5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621"/>
    <w:rPr>
      <w:lang w:val="es-ES"/>
    </w:rPr>
  </w:style>
  <w:style w:type="paragraph" w:styleId="Ttulo2">
    <w:name w:val="heading 2"/>
    <w:basedOn w:val="Normal"/>
    <w:next w:val="Normal"/>
    <w:link w:val="Ttulo2Car"/>
    <w:uiPriority w:val="9"/>
    <w:unhideWhenUsed/>
    <w:qFormat/>
    <w:rsid w:val="004A5621"/>
    <w:pPr>
      <w:keepNext/>
      <w:keepLines/>
      <w:spacing w:before="160" w:after="80" w:line="240" w:lineRule="auto"/>
      <w:outlineLvl w:val="1"/>
    </w:pPr>
    <w:rPr>
      <w:rFonts w:asciiTheme="majorHAnsi" w:eastAsiaTheme="majorEastAsia" w:hAnsiTheme="majorHAnsi" w:cstheme="majorBidi"/>
      <w:color w:val="2E74B5" w:themeColor="accent1" w:themeShade="BF"/>
      <w:sz w:val="32"/>
      <w:szCs w:val="32"/>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A5621"/>
    <w:rPr>
      <w:rFonts w:asciiTheme="majorHAnsi" w:eastAsiaTheme="majorEastAsia" w:hAnsiTheme="majorHAnsi" w:cstheme="majorBidi"/>
      <w:color w:val="2E74B5" w:themeColor="accent1" w:themeShade="BF"/>
      <w:sz w:val="32"/>
      <w:szCs w:val="32"/>
      <w:lang w:eastAsia="es-CO"/>
    </w:rPr>
  </w:style>
  <w:style w:type="paragraph" w:customStyle="1" w:styleId="Default">
    <w:name w:val="Default"/>
    <w:rsid w:val="004A5621"/>
    <w:pPr>
      <w:autoSpaceDE w:val="0"/>
      <w:autoSpaceDN w:val="0"/>
      <w:adjustRightInd w:val="0"/>
      <w:spacing w:after="0" w:line="240" w:lineRule="auto"/>
    </w:pPr>
    <w:rPr>
      <w:rFonts w:ascii="Arial" w:hAnsi="Arial" w:cs="Arial"/>
      <w:color w:val="000000"/>
      <w:sz w:val="24"/>
      <w:szCs w:val="24"/>
    </w:rPr>
  </w:style>
  <w:style w:type="paragraph" w:styleId="Sinespaciado">
    <w:name w:val="No Spacing"/>
    <w:uiPriority w:val="1"/>
    <w:qFormat/>
    <w:rsid w:val="00C65AE9"/>
    <w:pPr>
      <w:spacing w:after="0" w:line="240" w:lineRule="auto"/>
    </w:pPr>
    <w:rPr>
      <w:lang w:val="es-ES"/>
    </w:rPr>
  </w:style>
  <w:style w:type="paragraph" w:styleId="Prrafodelista">
    <w:name w:val="List Paragraph"/>
    <w:basedOn w:val="Normal"/>
    <w:uiPriority w:val="34"/>
    <w:qFormat/>
    <w:rsid w:val="00AD2E98"/>
    <w:pPr>
      <w:ind w:left="720"/>
      <w:contextualSpacing/>
    </w:pPr>
  </w:style>
  <w:style w:type="paragraph" w:styleId="Encabezado">
    <w:name w:val="header"/>
    <w:basedOn w:val="Normal"/>
    <w:link w:val="EncabezadoCar"/>
    <w:uiPriority w:val="99"/>
    <w:unhideWhenUsed/>
    <w:rsid w:val="009E2F0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E2F00"/>
    <w:rPr>
      <w:lang w:val="es-ES"/>
    </w:rPr>
  </w:style>
  <w:style w:type="paragraph" w:styleId="Piedepgina">
    <w:name w:val="footer"/>
    <w:basedOn w:val="Normal"/>
    <w:link w:val="PiedepginaCar"/>
    <w:uiPriority w:val="99"/>
    <w:unhideWhenUsed/>
    <w:rsid w:val="009E2F0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E2F00"/>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4049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467</Words>
  <Characters>2572</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INES CELY LUNA</dc:creator>
  <cp:keywords/>
  <dc:description/>
  <cp:lastModifiedBy>GLORIA INES CELY LUNA</cp:lastModifiedBy>
  <cp:revision>2</cp:revision>
  <cp:lastPrinted>2025-12-09T18:04:00Z</cp:lastPrinted>
  <dcterms:created xsi:type="dcterms:W3CDTF">2025-12-09T19:18:00Z</dcterms:created>
  <dcterms:modified xsi:type="dcterms:W3CDTF">2025-12-09T19:18:00Z</dcterms:modified>
</cp:coreProperties>
</file>